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40" w:line="62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佛山市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装配化装修试点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  <w:bookmarkStart w:id="0" w:name="_GoBack"/>
      <w:bookmarkEnd w:id="0"/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14"/>
        <w:gridCol w:w="91"/>
        <w:gridCol w:w="102"/>
        <w:gridCol w:w="1185"/>
        <w:gridCol w:w="104"/>
        <w:gridCol w:w="470"/>
        <w:gridCol w:w="383"/>
        <w:gridCol w:w="1833"/>
        <w:gridCol w:w="240"/>
        <w:gridCol w:w="195"/>
        <w:gridCol w:w="30"/>
        <w:gridCol w:w="120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占地面积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总建筑面积：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装配化装修总面积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项目总投资：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3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工程施工许可证编号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和日期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□商品住宅 □保障房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公共建筑 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（选项打√，下同）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4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装配式建筑类别：□混凝土建筑  □钢结构建筑  □木结构建筑  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4" w:hRule="atLeast"/>
        </w:trPr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装配化装修试点工作内容</w:t>
            </w:r>
          </w:p>
        </w:tc>
        <w:tc>
          <w:tcPr>
            <w:tcW w:w="76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成套技术应用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整体卫生间或模块化建筑应用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一体化设计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BIM技术应用及管理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标准化部品部件应用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墙体墙面一体化隔墙体系应用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装修过程机器人应用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无损拆除与可逆安装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穿插流水施工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2" w:hRule="atLeast"/>
        </w:trPr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当前形象进度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（计划）竣工时间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4" w:hRule="atLeast"/>
        </w:trPr>
        <w:tc>
          <w:tcPr>
            <w:tcW w:w="558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项目实施以来是否发生质量事故或生产安全事故</w:t>
            </w: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1" w:hRule="atLeast"/>
        </w:trPr>
        <w:tc>
          <w:tcPr>
            <w:tcW w:w="922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二、项目单位信息（有多个申请单位的，可插页）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57" w:hRule="atLeast"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6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工程总承包单位</w:t>
            </w:r>
          </w:p>
        </w:tc>
        <w:tc>
          <w:tcPr>
            <w:tcW w:w="6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设计单位</w:t>
            </w:r>
          </w:p>
        </w:tc>
        <w:tc>
          <w:tcPr>
            <w:tcW w:w="6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</w:t>
            </w:r>
          </w:p>
        </w:tc>
        <w:tc>
          <w:tcPr>
            <w:tcW w:w="6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6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部品部件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供应单位</w:t>
            </w:r>
          </w:p>
        </w:tc>
        <w:tc>
          <w:tcPr>
            <w:tcW w:w="6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53" w:hRule="atLeast"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装配化装修实施单位</w:t>
            </w:r>
          </w:p>
        </w:tc>
        <w:tc>
          <w:tcPr>
            <w:tcW w:w="6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三、装配化装修实施内容和工作安排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56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（包括</w:t>
            </w:r>
            <w:r>
              <w:rPr>
                <w:rFonts w:hint="eastAsia"/>
                <w:lang w:val="en-US" w:eastAsia="zh-CN"/>
              </w:rPr>
              <w:t>装配化装修实施</w:t>
            </w:r>
            <w:r>
              <w:rPr>
                <w:rFonts w:hint="eastAsia"/>
                <w:lang w:eastAsia="zh-CN"/>
              </w:rPr>
              <w:t>的内容、预期目标及成果、实施计划、进度安排等）</w:t>
            </w:r>
          </w:p>
          <w:p>
            <w:pPr>
              <w:snapToGrid w:val="0"/>
              <w:spacing w:line="500" w:lineRule="exact"/>
              <w:jc w:val="right"/>
              <w:rPr>
                <w:rFonts w:hint="eastAsia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snapToGrid w:val="0"/>
              <w:spacing w:line="500" w:lineRule="exact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四、项目创新与效益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366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（包括项目创新点、推广价值和综合效益分析等）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1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五、可复制推广经验做法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47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5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六、项目工作基础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12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申报单位为保障试点项目顺利推进所必须的管理机制、人员队伍、技术力量、设备条件等相关措施。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0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七、审核意见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50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如多个单位联合申报，应同时加盖所有申报单位公章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我单位郑重承诺，此次申报提交的所有材料内容及所附资料均真实、合法。如有不实之处，愿承担相应的法律责任及由此产生的一切后果。</w:t>
            </w:r>
          </w:p>
          <w:p>
            <w:pPr>
              <w:snapToGrid w:val="0"/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负责人：   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申报单位盖章：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13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属地区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住房城乡建设主管部门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555" w:hRule="atLeast"/>
        </w:trPr>
        <w:tc>
          <w:tcPr>
            <w:tcW w:w="92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市住房城乡建设主管部门审核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</w:tbl>
    <w:p>
      <w:pPr>
        <w:autoSpaceDE w:val="0"/>
        <w:autoSpaceDN w:val="0"/>
        <w:adjustRightInd w:val="0"/>
        <w:spacing w:after="240" w:line="620" w:lineRule="exact"/>
        <w:jc w:val="both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264A1"/>
    <w:rsid w:val="041D32C4"/>
    <w:rsid w:val="0B815671"/>
    <w:rsid w:val="253965F4"/>
    <w:rsid w:val="3F8F8B22"/>
    <w:rsid w:val="3FFF3FC3"/>
    <w:rsid w:val="413264A1"/>
    <w:rsid w:val="4FD50DFF"/>
    <w:rsid w:val="57C7322F"/>
    <w:rsid w:val="67FA1089"/>
    <w:rsid w:val="6E3E6941"/>
    <w:rsid w:val="6F3F3063"/>
    <w:rsid w:val="700C3164"/>
    <w:rsid w:val="73B368FD"/>
    <w:rsid w:val="7D6E53C3"/>
    <w:rsid w:val="BB78B264"/>
    <w:rsid w:val="CFEBAA35"/>
    <w:rsid w:val="D7FB36AC"/>
    <w:rsid w:val="FDDE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2018-01-12T14:16:00Z</dcterms:created>
  <dc:creator>阿水</dc:creator>
  <cp:lastModifiedBy>市住建局</cp:lastModifiedBy>
  <cp:lastPrinted>2018-06-29T01:04:00Z</cp:lastPrinted>
  <dcterms:modified xsi:type="dcterms:W3CDTF">2023-10-11T10:57:06Z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780F9166DFD30370020F266547678FBC</vt:lpwstr>
  </property>
</Properties>
</file>